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F7" w:rsidRPr="00ED61F7" w:rsidRDefault="00ED61F7" w:rsidP="00ED61F7">
      <w:pPr>
        <w:pStyle w:val="Tekstkomentarza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D61F7" w:rsidRPr="00ED61F7" w:rsidRDefault="00ED61F7" w:rsidP="00ED61F7">
      <w:pPr>
        <w:pStyle w:val="Tekstkomentarza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D61F7">
        <w:rPr>
          <w:rFonts w:ascii="Arial" w:hAnsi="Arial" w:cs="Arial"/>
          <w:b/>
          <w:bCs/>
          <w:color w:val="000000"/>
          <w:sz w:val="22"/>
          <w:szCs w:val="22"/>
        </w:rPr>
        <w:t>ZAPYTANIE</w:t>
      </w:r>
    </w:p>
    <w:p w:rsidR="00ED61F7" w:rsidRPr="00ED61F7" w:rsidRDefault="00ED61F7" w:rsidP="00ED61F7">
      <w:pPr>
        <w:pStyle w:val="Tekstkomentarza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61F7" w:rsidRPr="00ED61F7" w:rsidRDefault="00ED61F7" w:rsidP="00ED6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61F7" w:rsidRPr="00ED61F7" w:rsidRDefault="00ED61F7" w:rsidP="00ED61F7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ED61F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celu oszacowania wartości przedmiotu zamówienia </w:t>
      </w:r>
      <w:r w:rsidRPr="00ED61F7">
        <w:rPr>
          <w:rFonts w:ascii="Arial" w:hAnsi="Arial" w:cs="Arial"/>
        </w:rPr>
        <w:t xml:space="preserve">zwracam się z prośbą o wskazanie </w:t>
      </w:r>
      <w:r>
        <w:rPr>
          <w:rFonts w:ascii="Arial" w:hAnsi="Arial" w:cs="Arial"/>
        </w:rPr>
        <w:t xml:space="preserve">szacunkowej </w:t>
      </w:r>
      <w:r w:rsidRPr="00ED61F7">
        <w:rPr>
          <w:rFonts w:ascii="Arial" w:hAnsi="Arial" w:cs="Arial"/>
        </w:rPr>
        <w:t>ceny na wykonanie  zamówienia zgodnie z warunkami przedstawionymi poniżej.</w:t>
      </w:r>
    </w:p>
    <w:p w:rsidR="006469B1" w:rsidRPr="00ED61F7" w:rsidRDefault="006469B1" w:rsidP="006469B1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469B1" w:rsidRPr="006469B1" w:rsidRDefault="006469B1" w:rsidP="0064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u w:val="single"/>
          <w:lang w:eastAsia="pl-PL"/>
        </w:rPr>
        <w:t xml:space="preserve">W celu złożenia oferty szacunkowej  należy wypełnić poniższy formularz i odesłać zwrotne </w:t>
      </w:r>
      <w:r w:rsidRPr="006469B1">
        <w:rPr>
          <w:rFonts w:ascii="Arial" w:eastAsia="Times New Roman" w:hAnsi="Arial" w:cs="Arial"/>
          <w:b/>
          <w:bCs/>
          <w:u w:val="single"/>
          <w:lang w:eastAsia="pl-PL"/>
        </w:rPr>
        <w:t>do dnia 29 maja 2017 r.</w:t>
      </w:r>
      <w:r w:rsidRPr="006469B1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469B1">
        <w:rPr>
          <w:rFonts w:ascii="Arial" w:eastAsia="Times New Roman" w:hAnsi="Arial" w:cs="Arial"/>
          <w:b/>
          <w:bCs/>
          <w:u w:val="single"/>
          <w:lang w:eastAsia="pl-PL"/>
        </w:rPr>
        <w:t xml:space="preserve">na adres e-mail: </w:t>
      </w:r>
      <w:hyperlink r:id="rId4" w:history="1">
        <w:r w:rsidRPr="00ED61F7">
          <w:rPr>
            <w:rFonts w:ascii="Arial" w:eastAsia="Times New Roman" w:hAnsi="Arial" w:cs="Arial"/>
            <w:b/>
            <w:bCs/>
            <w:u w:val="single"/>
            <w:lang w:eastAsia="pl-PL"/>
          </w:rPr>
          <w:t>magdalena.grenda@lka.lodzkie.pl</w:t>
        </w:r>
      </w:hyperlink>
    </w:p>
    <w:p w:rsidR="006469B1" w:rsidRPr="006469B1" w:rsidRDefault="006469B1" w:rsidP="0064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I przegląd gwarancyjny czerwiec/lipiec 2017  – cena: ………………………………… zł netto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II przegląd gwarancyjny listopad/grudzień 2017 – cena: ………………………………… zł netto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Razem:  ……………………………………. zł netto</w:t>
      </w:r>
    </w:p>
    <w:p w:rsidR="006469B1" w:rsidRPr="006469B1" w:rsidRDefault="006469B1" w:rsidP="0064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 </w:t>
      </w:r>
    </w:p>
    <w:p w:rsidR="006469B1" w:rsidRPr="006469B1" w:rsidRDefault="006469B1" w:rsidP="0064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 </w:t>
      </w:r>
    </w:p>
    <w:p w:rsidR="006469B1" w:rsidRPr="006469B1" w:rsidRDefault="006469B1" w:rsidP="0064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Zakres zamówienia: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Garamond" w:eastAsia="Times New Roman" w:hAnsi="Garamond" w:cs="Times New Roman"/>
          <w:lang w:eastAsia="pl-PL"/>
        </w:rPr>
        <w:t> </w:t>
      </w:r>
      <w:r w:rsidRPr="006469B1">
        <w:rPr>
          <w:rFonts w:ascii="Arial" w:eastAsia="Times New Roman" w:hAnsi="Arial" w:cs="Arial"/>
          <w:b/>
          <w:bCs/>
          <w:lang w:eastAsia="pl-PL"/>
        </w:rPr>
        <w:t>1.</w:t>
      </w:r>
      <w:r w:rsidRPr="006469B1">
        <w:rPr>
          <w:rFonts w:ascii="Times New Roman" w:eastAsia="Times New Roman" w:hAnsi="Times New Roman" w:cs="Times New Roman"/>
          <w:b/>
          <w:bCs/>
          <w:lang w:eastAsia="pl-PL"/>
        </w:rPr>
        <w:t xml:space="preserve">     </w:t>
      </w:r>
      <w:r w:rsidRPr="006469B1">
        <w:rPr>
          <w:rFonts w:ascii="Arial" w:eastAsia="Times New Roman" w:hAnsi="Arial" w:cs="Arial"/>
          <w:b/>
          <w:bCs/>
          <w:lang w:eastAsia="pl-PL"/>
        </w:rPr>
        <w:t>Przedmiot Zamówienia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76" w:lineRule="auto"/>
        <w:ind w:left="163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„Wykonanie dwóch technicznych wielobranżowych przeglądów gwarancyjnych Zaplecza Technicznego Łódzkiej Kolei Aglomeracyjnej (bocznicy kolej</w:t>
      </w:r>
      <w:r w:rsidR="008B7EF5">
        <w:rPr>
          <w:rFonts w:ascii="Arial" w:eastAsia="Times New Roman" w:hAnsi="Arial" w:cs="Arial"/>
          <w:lang w:eastAsia="pl-PL"/>
        </w:rPr>
        <w:t>owej) przy ul. Lawinowej 71 a w </w:t>
      </w:r>
      <w:r w:rsidRPr="006469B1">
        <w:rPr>
          <w:rFonts w:ascii="Arial" w:eastAsia="Times New Roman" w:hAnsi="Arial" w:cs="Arial"/>
          <w:lang w:eastAsia="pl-PL"/>
        </w:rPr>
        <w:t>Łodzi”</w:t>
      </w:r>
    </w:p>
    <w:p w:rsidR="006469B1" w:rsidRPr="006469B1" w:rsidRDefault="006469B1" w:rsidP="0064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Zamawiający: „Łódzka Kolej Aglomeracyjna” sp. z o.o., al. Piłsudskiego 12, 90-051 Łódź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- Podstawa przeglądu gwarancyjnego: Karta Gwarancyjna z dnia 11 grudnia 2014 r. wystawiona w ramach Umowy nr 1/2013 r. z dnia 06 lutego 2013 r. na Projektowanie i budowę Zaplecza Technicznego ŁKA,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- Gwarant: TRAKCJA </w:t>
      </w:r>
      <w:proofErr w:type="spellStart"/>
      <w:r w:rsidRPr="006469B1">
        <w:rPr>
          <w:rFonts w:ascii="Arial" w:eastAsia="Times New Roman" w:hAnsi="Arial" w:cs="Arial"/>
          <w:lang w:eastAsia="pl-PL"/>
        </w:rPr>
        <w:t>PRKiI</w:t>
      </w:r>
      <w:proofErr w:type="spellEnd"/>
      <w:r w:rsidRPr="006469B1">
        <w:rPr>
          <w:rFonts w:ascii="Arial" w:eastAsia="Times New Roman" w:hAnsi="Arial" w:cs="Arial"/>
          <w:lang w:eastAsia="pl-PL"/>
        </w:rPr>
        <w:t xml:space="preserve"> SA z siedzibą w Warszawie, przy ul. Złotej 59, </w:t>
      </w:r>
      <w:proofErr w:type="spellStart"/>
      <w:r w:rsidRPr="006469B1">
        <w:rPr>
          <w:rFonts w:ascii="Arial" w:eastAsia="Times New Roman" w:hAnsi="Arial" w:cs="Arial"/>
          <w:lang w:eastAsia="pl-PL"/>
        </w:rPr>
        <w:t>XVIIIp</w:t>
      </w:r>
      <w:proofErr w:type="spellEnd"/>
      <w:r w:rsidRPr="006469B1">
        <w:rPr>
          <w:rFonts w:ascii="Arial" w:eastAsia="Times New Roman" w:hAnsi="Arial" w:cs="Arial"/>
          <w:lang w:eastAsia="pl-PL"/>
        </w:rPr>
        <w:t>., 00-120 Warszawa.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after="20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2.</w:t>
      </w:r>
      <w:r w:rsidRPr="006469B1">
        <w:rPr>
          <w:rFonts w:ascii="Times New Roman" w:eastAsia="Times New Roman" w:hAnsi="Times New Roman" w:cs="Times New Roman"/>
          <w:b/>
          <w:bCs/>
          <w:lang w:eastAsia="pl-PL"/>
        </w:rPr>
        <w:t xml:space="preserve">     </w:t>
      </w:r>
      <w:r w:rsidRPr="006469B1">
        <w:rPr>
          <w:rFonts w:ascii="Arial" w:eastAsia="Times New Roman" w:hAnsi="Arial" w:cs="Arial"/>
          <w:b/>
          <w:bCs/>
          <w:lang w:eastAsia="pl-PL"/>
        </w:rPr>
        <w:t>Wymagania Zamawiającego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W ramach Zamówienia Wykonawca: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2.1.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lang w:eastAsia="pl-PL"/>
        </w:rPr>
        <w:t xml:space="preserve">wykona w planowanych terminach czerwiec/lipiec 2017 i listopad/grudzień 2017 r. dwa kompleksowe techniczne wielobranżowe przeglądy gwarancyjne obiektu </w:t>
      </w:r>
      <w:r w:rsidRPr="006469B1">
        <w:rPr>
          <w:rFonts w:ascii="Arial" w:eastAsia="Times New Roman" w:hAnsi="Arial" w:cs="Arial"/>
          <w:lang w:eastAsia="pl-PL"/>
        </w:rPr>
        <w:lastRenderedPageBreak/>
        <w:t>stanowiącego bocznicę kolejową Łódzkiej Kolei Aglomeracyjnej pod nazwą Zaplecze Techniczne ŁKA zlokalizowanego w Łodzi przy ul. Lawinowej 71a pod kątem stanu technicznego, usterek i wad infrastruktury i wyposażenia;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2.2.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lang w:eastAsia="pl-PL"/>
        </w:rPr>
        <w:t>podczas każdego z dwóch przeglądów dokona weryfikacji utrzymania infrastruktury i</w:t>
      </w:r>
      <w:r w:rsidR="00ED61F7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>wyposażenia Zaplecza Technicznego przez użytkownika obiektu firmę STADLER POLSKA sp. z o.o. w należytym stanie technicznym, prowadzenia przez użytkownika serwisu, czynności konserwacyjnych, przeglądów i dokumentacji zgodnie z</w:t>
      </w:r>
      <w:r w:rsidR="00ED61F7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>wymaganiami gwarancyjnymi i zgodnie z obowiązującymi regulacjami wewnętrznymi bocznicy, wykonywanie przez użytkownika przeglądów i badań zgodnie z</w:t>
      </w:r>
      <w:r w:rsidR="00ED61F7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>obowiązującym prawem; z przeprowadzonej weryfikacji Wykonawca dla każdego z</w:t>
      </w:r>
      <w:r w:rsidR="00ED61F7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>dwóch przeglądów sporządzi protokoły według wzoru uzgodnionego z</w:t>
      </w:r>
      <w:r w:rsidR="00ED61F7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>Zamawiającym;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2.3.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lang w:eastAsia="pl-PL"/>
        </w:rPr>
        <w:t>zapewni personel o odpowiednich kwalifikacjach zawodowych posiadający stosowne uprawnienia zawodowe do przeprowadzenia przeglądu gwarancyjnego w branżach zgodnie z właściwością obiektu i infrastrukturą t</w:t>
      </w:r>
      <w:r w:rsidR="008B7EF5">
        <w:rPr>
          <w:rFonts w:ascii="Arial" w:eastAsia="Times New Roman" w:hAnsi="Arial" w:cs="Arial"/>
          <w:lang w:eastAsia="pl-PL"/>
        </w:rPr>
        <w:t>echniczną wymienioną w pkt. 3 i </w:t>
      </w:r>
      <w:r w:rsidRPr="006469B1">
        <w:rPr>
          <w:rFonts w:ascii="Arial" w:eastAsia="Times New Roman" w:hAnsi="Arial" w:cs="Arial"/>
          <w:lang w:eastAsia="pl-PL"/>
        </w:rPr>
        <w:t>weryfikacji o której mowa w pkt. 2.2;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2.4.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lang w:eastAsia="pl-PL"/>
        </w:rPr>
        <w:t>wykona harmonogram dla każdego z dwóch przeglądów gwarancyjnych w</w:t>
      </w:r>
      <w:r w:rsidR="008B7EF5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 xml:space="preserve">uzgodnieniu z wykonawcą obiektu TRAKCJA </w:t>
      </w:r>
      <w:proofErr w:type="spellStart"/>
      <w:r w:rsidRPr="006469B1">
        <w:rPr>
          <w:rFonts w:ascii="Arial" w:eastAsia="Times New Roman" w:hAnsi="Arial" w:cs="Arial"/>
          <w:lang w:eastAsia="pl-PL"/>
        </w:rPr>
        <w:t>PRKiI</w:t>
      </w:r>
      <w:proofErr w:type="spellEnd"/>
      <w:r w:rsidRPr="006469B1">
        <w:rPr>
          <w:rFonts w:ascii="Arial" w:eastAsia="Times New Roman" w:hAnsi="Arial" w:cs="Arial"/>
          <w:lang w:eastAsia="pl-PL"/>
        </w:rPr>
        <w:t xml:space="preserve"> SA oraz Zamawiającym;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2.5.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lang w:eastAsia="pl-PL"/>
        </w:rPr>
        <w:t>sporządzi protokoły branżowe dla każdego z dwóch przeglądów gwarancyjnych według wzoru uzgodnionego z Zamawiającym;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2.6.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lang w:eastAsia="pl-PL"/>
        </w:rPr>
        <w:t>uzgodni z Wykonawcą sposób usunięcia stwierdzonych podczas przeglądów gwarancyjnych wad i usterek, dokona odbioru prac związanych z usunięciem wad i</w:t>
      </w:r>
      <w:r w:rsidR="008B7EF5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>usterek oraz sporządzi protokoły z usunięcia wad i usterek dla każdego z dwóch przeglądów gwarancyjnych.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after="20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3.</w:t>
      </w:r>
      <w:r w:rsidRPr="006469B1">
        <w:rPr>
          <w:rFonts w:ascii="Times New Roman" w:eastAsia="Times New Roman" w:hAnsi="Times New Roman" w:cs="Times New Roman"/>
          <w:b/>
          <w:bCs/>
          <w:lang w:eastAsia="pl-PL"/>
        </w:rPr>
        <w:t xml:space="preserve">     </w:t>
      </w:r>
      <w:r w:rsidRPr="006469B1">
        <w:rPr>
          <w:rFonts w:ascii="Arial" w:eastAsia="Times New Roman" w:hAnsi="Arial" w:cs="Arial"/>
          <w:b/>
          <w:bCs/>
          <w:lang w:eastAsia="pl-PL"/>
        </w:rPr>
        <w:t>Informacje dotyczące Zaplecza Technicznego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Zaplecze Techniczne zostało zrealizowane w ramach Projektu „Budowa sytemu Łódzkiej Kolei Aglomeracyjnej” nr POIS.07.03.00-00-005/10 w ramach działania 7.3: Transport miejski w obszarach metropolitalnych priorytetu VII: Transport przyjazny środowisku Programu Operacyjnego Infrastruktura i Środowisko 2007 – 2013.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Inwestor/Uprawniony do Gwarancji: Łódzka Kolej Aglomeracyjna sp. z o.o. z siedzibą w</w:t>
      </w:r>
      <w:r w:rsidR="008B7EF5">
        <w:rPr>
          <w:rFonts w:ascii="Arial" w:eastAsia="Times New Roman" w:hAnsi="Arial" w:cs="Arial"/>
          <w:lang w:eastAsia="pl-PL"/>
        </w:rPr>
        <w:t> </w:t>
      </w:r>
      <w:r w:rsidRPr="006469B1">
        <w:rPr>
          <w:rFonts w:ascii="Arial" w:eastAsia="Times New Roman" w:hAnsi="Arial" w:cs="Arial"/>
          <w:lang w:eastAsia="pl-PL"/>
        </w:rPr>
        <w:t xml:space="preserve">Łodzi,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- Wykonawca/Gwarant firma TRAKCJA </w:t>
      </w:r>
      <w:proofErr w:type="spellStart"/>
      <w:r w:rsidRPr="006469B1">
        <w:rPr>
          <w:rFonts w:ascii="Arial" w:eastAsia="Times New Roman" w:hAnsi="Arial" w:cs="Arial"/>
          <w:lang w:eastAsia="pl-PL"/>
        </w:rPr>
        <w:t>PRKiI</w:t>
      </w:r>
      <w:proofErr w:type="spellEnd"/>
      <w:r w:rsidRPr="006469B1">
        <w:rPr>
          <w:rFonts w:ascii="Arial" w:eastAsia="Times New Roman" w:hAnsi="Arial" w:cs="Arial"/>
          <w:lang w:eastAsia="pl-PL"/>
        </w:rPr>
        <w:t xml:space="preserve"> SA  z siedzibą w Warszawie,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 - Obiekt został przekazany do eksploatacji w dniu 11 grudnia 2014 r.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 xml:space="preserve">- Obecnie trwa 3 – letni okres gwarancyjny obiektu. 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u w:val="single"/>
          <w:lang w:eastAsia="pl-PL"/>
        </w:rPr>
        <w:t>Infrastruktura Zaplecza Technicznego obejmuje nw. elementy: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hala przeglądowo-naprawcza z zapleczem socjalnym, magazynowym i warsztatowym dwukondygnacyjna o powierzchni zabudowy 5 864,58 m</w:t>
      </w:r>
      <w:r w:rsidRPr="006469B1">
        <w:rPr>
          <w:rFonts w:ascii="Arial" w:eastAsia="Times New Roman" w:hAnsi="Arial" w:cs="Arial"/>
          <w:vertAlign w:val="superscript"/>
          <w:lang w:eastAsia="pl-PL"/>
        </w:rPr>
        <w:t>2</w:t>
      </w:r>
      <w:r w:rsidRPr="006469B1">
        <w:rPr>
          <w:rFonts w:ascii="Arial" w:eastAsia="Times New Roman" w:hAnsi="Arial" w:cs="Arial"/>
          <w:lang w:eastAsia="pl-PL"/>
        </w:rPr>
        <w:t xml:space="preserve"> o  długości 140,60m, zadaszająca 4 tory; wyposażona w instalacje wodno-kanalizacyjne, ciepłownicze, elektroenergetyczne, wentylacyjne i klimatyzacyjne, sprężonego powietrza, teletechniczne, słaboprądowe;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wolnostojące budynki i obiekty budowlane: budynek stróżówki, wiata magazynowa, ogrodzenie terenu wraz z bramami i furtką, szlaban;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układ torowy zewnętrzny wraz z odwodnieniem;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lastRenderedPageBreak/>
        <w:t>- sieć trakcyjna z systemem odłączników;</w:t>
      </w:r>
    </w:p>
    <w:p w:rsidR="006469B1" w:rsidRPr="006469B1" w:rsidRDefault="006469B1" w:rsidP="006469B1">
      <w:pPr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drogi wewnętrzne, place, parking, chodniki, przejazd kolejowy, utwardzenie odcinka drogi oraz zjazdu;</w:t>
      </w:r>
    </w:p>
    <w:p w:rsidR="006469B1" w:rsidRPr="006469B1" w:rsidRDefault="006469B1" w:rsidP="006469B1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  - sieć i instalacje wodociągowe, kanalizacji sanitarnej i deszczowej, elektroenergetyczne średniego i niskiego napięcia, słaboprądowe, ciepłownicze, teletechniczne, separatory, przepompownie, zbiornik retencyjny;</w:t>
      </w:r>
    </w:p>
    <w:p w:rsidR="006469B1" w:rsidRPr="006469B1" w:rsidRDefault="006469B1" w:rsidP="006469B1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     - urządzenia SRK i EOR;</w:t>
      </w:r>
    </w:p>
    <w:p w:rsidR="006469B1" w:rsidRPr="006469B1" w:rsidRDefault="006469B1" w:rsidP="006469B1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      - wyposażenie hali: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a.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Tokarka podtorowa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b.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Instalacja do </w:t>
      </w:r>
      <w:proofErr w:type="spellStart"/>
      <w:r w:rsidRPr="006469B1">
        <w:rPr>
          <w:rFonts w:ascii="Arial" w:eastAsia="Times New Roman" w:hAnsi="Arial" w:cs="Arial"/>
          <w:color w:val="000000"/>
          <w:lang w:eastAsia="pl-PL"/>
        </w:rPr>
        <w:t>napiaszczania</w:t>
      </w:r>
      <w:proofErr w:type="spellEnd"/>
      <w:r w:rsidRPr="006469B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c.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Instalacja do odladzania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d.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Zapadnia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e.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Podnośniki śrubowe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f.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Suwnica halowa o udźwigu 16 ton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g.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>Laserowe stanowisko do pomiaru zużycia zestawów kołowych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h.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Instalacja do opróżniania i wodowania toalet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i.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Urządzenie do pomiaru nacisku kół 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j.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>Myjnia taboru z podczyszczalnią ścieków</w:t>
      </w:r>
    </w:p>
    <w:p w:rsidR="006469B1" w:rsidRPr="006469B1" w:rsidRDefault="006469B1" w:rsidP="006469B1">
      <w:pPr>
        <w:spacing w:after="120" w:line="276" w:lineRule="auto"/>
        <w:ind w:left="1701" w:hanging="436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k.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Pojazd spalinowy dwudrogowy do przetoczenia taboru </w:t>
      </w:r>
    </w:p>
    <w:p w:rsidR="006469B1" w:rsidRPr="006469B1" w:rsidRDefault="006469B1" w:rsidP="006469B1">
      <w:pPr>
        <w:spacing w:after="120" w:line="276" w:lineRule="auto"/>
        <w:ind w:left="1701"/>
        <w:contextualSpacing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after="20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4.</w:t>
      </w:r>
      <w:r w:rsidRPr="006469B1">
        <w:rPr>
          <w:rFonts w:ascii="Times New Roman" w:eastAsia="Times New Roman" w:hAnsi="Times New Roman" w:cs="Times New Roman"/>
          <w:b/>
          <w:bCs/>
          <w:lang w:eastAsia="pl-PL"/>
        </w:rPr>
        <w:t xml:space="preserve">     </w:t>
      </w:r>
      <w:r w:rsidRPr="006469B1">
        <w:rPr>
          <w:rFonts w:ascii="Arial" w:eastAsia="Times New Roman" w:hAnsi="Arial" w:cs="Arial"/>
          <w:b/>
          <w:bCs/>
          <w:lang w:eastAsia="pl-PL"/>
        </w:rPr>
        <w:t>Termin wykonania usługi:</w:t>
      </w:r>
    </w:p>
    <w:p w:rsidR="006469B1" w:rsidRPr="006469B1" w:rsidRDefault="006469B1" w:rsidP="006469B1">
      <w:pPr>
        <w:autoSpaceDE w:val="0"/>
        <w:autoSpaceDN w:val="0"/>
        <w:spacing w:after="20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4.1.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Wykonanie technicznego wielobranżowego przeglądu gwarancyjnego nr 1 i weryfikacji, o której mowa w pkt. 2.2: </w:t>
      </w:r>
    </w:p>
    <w:p w:rsidR="006469B1" w:rsidRPr="006469B1" w:rsidRDefault="006469B1" w:rsidP="006469B1">
      <w:pPr>
        <w:autoSpaceDE w:val="0"/>
        <w:autoSpaceDN w:val="0"/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- czerwiec/lipiec 2017 r.</w:t>
      </w:r>
    </w:p>
    <w:p w:rsidR="006469B1" w:rsidRPr="006469B1" w:rsidRDefault="006469B1" w:rsidP="006469B1">
      <w:pPr>
        <w:autoSpaceDE w:val="0"/>
        <w:autoSpaceDN w:val="0"/>
        <w:spacing w:after="20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4.2.</w:t>
      </w:r>
      <w:r w:rsidRPr="006469B1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 </w:t>
      </w:r>
      <w:r w:rsidRPr="006469B1">
        <w:rPr>
          <w:rFonts w:ascii="Arial" w:eastAsia="Times New Roman" w:hAnsi="Arial" w:cs="Arial"/>
          <w:color w:val="000000"/>
          <w:lang w:eastAsia="pl-PL"/>
        </w:rPr>
        <w:t xml:space="preserve">Wykonanie technicznego wielobranżowego przeglądu gwarancyjnego nr 2 i weryfikacji, o której mowa w pkt. 2.2: </w:t>
      </w:r>
    </w:p>
    <w:p w:rsidR="006469B1" w:rsidRPr="006469B1" w:rsidRDefault="006469B1" w:rsidP="006469B1">
      <w:pPr>
        <w:autoSpaceDE w:val="0"/>
        <w:autoSpaceDN w:val="0"/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color w:val="000000"/>
          <w:lang w:eastAsia="pl-PL"/>
        </w:rPr>
        <w:t>- listopad/grudzień 2017 r.</w:t>
      </w:r>
    </w:p>
    <w:p w:rsidR="006469B1" w:rsidRPr="006469B1" w:rsidRDefault="006469B1" w:rsidP="006469B1">
      <w:pPr>
        <w:autoSpaceDE w:val="0"/>
        <w:autoSpaceDN w:val="0"/>
        <w:spacing w:after="20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4.3.</w:t>
      </w:r>
      <w:r w:rsidRPr="006469B1">
        <w:rPr>
          <w:rFonts w:ascii="Times New Roman" w:eastAsia="Times New Roman" w:hAnsi="Times New Roman" w:cs="Times New Roman"/>
          <w:lang w:eastAsia="pl-PL"/>
        </w:rPr>
        <w:t xml:space="preserve">      </w:t>
      </w:r>
      <w:r w:rsidRPr="006469B1">
        <w:rPr>
          <w:rFonts w:ascii="Arial" w:eastAsia="Times New Roman" w:hAnsi="Arial" w:cs="Arial"/>
          <w:lang w:eastAsia="pl-PL"/>
        </w:rPr>
        <w:t xml:space="preserve">Odbiór prac związanych z usunięciem wad i usterek </w:t>
      </w:r>
    </w:p>
    <w:p w:rsidR="006469B1" w:rsidRPr="006469B1" w:rsidRDefault="006469B1" w:rsidP="006469B1">
      <w:pPr>
        <w:autoSpaceDE w:val="0"/>
        <w:autoSpaceDN w:val="0"/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- terminy wynikające z ustaleń podjętych w trakcie przeglądu.</w:t>
      </w:r>
    </w:p>
    <w:p w:rsidR="006469B1" w:rsidRPr="006469B1" w:rsidRDefault="006469B1" w:rsidP="006469B1">
      <w:pPr>
        <w:autoSpaceDE w:val="0"/>
        <w:autoSpaceDN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 </w:t>
      </w:r>
    </w:p>
    <w:p w:rsidR="006469B1" w:rsidRPr="006469B1" w:rsidRDefault="006469B1" w:rsidP="006469B1">
      <w:pPr>
        <w:autoSpaceDE w:val="0"/>
        <w:autoSpaceDN w:val="0"/>
        <w:spacing w:after="20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b/>
          <w:bCs/>
          <w:lang w:eastAsia="pl-PL"/>
        </w:rPr>
        <w:t>5.</w:t>
      </w:r>
      <w:r w:rsidRPr="006469B1">
        <w:rPr>
          <w:rFonts w:ascii="Times New Roman" w:eastAsia="Times New Roman" w:hAnsi="Times New Roman" w:cs="Times New Roman"/>
          <w:b/>
          <w:bCs/>
          <w:lang w:eastAsia="pl-PL"/>
        </w:rPr>
        <w:t xml:space="preserve">     </w:t>
      </w:r>
      <w:r w:rsidRPr="006469B1">
        <w:rPr>
          <w:rFonts w:ascii="Arial" w:eastAsia="Times New Roman" w:hAnsi="Arial" w:cs="Arial"/>
          <w:b/>
          <w:bCs/>
          <w:lang w:eastAsia="pl-PL"/>
        </w:rPr>
        <w:t>Warunki płatności:</w:t>
      </w:r>
    </w:p>
    <w:p w:rsidR="006469B1" w:rsidRPr="006469B1" w:rsidRDefault="006469B1" w:rsidP="006469B1">
      <w:pPr>
        <w:autoSpaceDE w:val="0"/>
        <w:autoSpaceDN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69B1">
        <w:rPr>
          <w:rFonts w:ascii="Arial" w:eastAsia="Times New Roman" w:hAnsi="Arial" w:cs="Arial"/>
          <w:lang w:eastAsia="pl-PL"/>
        </w:rPr>
        <w:t>Płatności częściowe na podstawie protokołów odbioru.</w:t>
      </w:r>
    </w:p>
    <w:p w:rsidR="003C565B" w:rsidRPr="00ED61F7" w:rsidRDefault="003C565B"/>
    <w:sectPr w:rsidR="003C565B" w:rsidRPr="00ED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B1"/>
    <w:rsid w:val="003C565B"/>
    <w:rsid w:val="006469B1"/>
    <w:rsid w:val="008B7EF5"/>
    <w:rsid w:val="00E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3BD7-0DDD-473E-8143-D947D2E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9B1"/>
    <w:rPr>
      <w:color w:val="0000FF"/>
      <w:u w:val="single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ED61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ED61F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grenda@lka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</cp:revision>
  <dcterms:created xsi:type="dcterms:W3CDTF">2017-05-04T11:10:00Z</dcterms:created>
  <dcterms:modified xsi:type="dcterms:W3CDTF">2017-05-04T11:53:00Z</dcterms:modified>
</cp:coreProperties>
</file>